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BE" w:rsidRDefault="00083BBE" w:rsidP="00DA03E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D09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01F386" wp14:editId="15E846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76650" cy="16383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BBE" w:rsidRDefault="00083BBE" w:rsidP="00083BBE">
                            <w:pPr>
                              <w:spacing w:after="0"/>
                              <w:jc w:val="center"/>
                            </w:pPr>
                            <w:r w:rsidRPr="001B3E37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14FFBCF" wp14:editId="347C0B31">
                                  <wp:extent cx="533400" cy="780774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780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83BBE" w:rsidRPr="00F47A73" w:rsidRDefault="00083BBE" w:rsidP="00083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 w:rsidRPr="00F47A7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Република Србија</w:t>
                            </w:r>
                          </w:p>
                          <w:p w:rsidR="00083BBE" w:rsidRDefault="00083BBE" w:rsidP="00083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sr-Cyrl-CS"/>
                              </w:rPr>
                              <w:t>АГЕНЦИЈА ЗА ПРОСТОРНО ПЛАНИРАЊЕ И УРБАНИЗАМ РЕПУБЛИКЕ СРБИЈЕ</w:t>
                            </w:r>
                          </w:p>
                          <w:p w:rsidR="00083BBE" w:rsidRPr="00083BBE" w:rsidRDefault="00083BBE" w:rsidP="00083BB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2D092C">
                              <w:rPr>
                                <w:rFonts w:ascii="Times New Roman" w:hAnsi="Times New Roman" w:cs="Times New Roman"/>
                                <w:spacing w:val="6"/>
                                <w:sz w:val="24"/>
                                <w:szCs w:val="24"/>
                                <w:lang w:val="ru-RU"/>
                              </w:rPr>
                              <w:t>Краља Милутина 10а, Београд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F3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89.5pt;height:12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" filled="f" stroked="f">
                <v:textbox inset="0,0,0,0">
                  <w:txbxContent>
                    <w:p w:rsidR="00083BBE" w:rsidRDefault="00083BBE" w:rsidP="00083BBE">
                      <w:pPr>
                        <w:spacing w:after="0"/>
                        <w:jc w:val="center"/>
                      </w:pPr>
                      <w:r w:rsidRPr="001B3E37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14FFBCF" wp14:editId="347C0B31">
                            <wp:extent cx="533400" cy="780774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7807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83BBE" w:rsidRPr="00F47A73" w:rsidRDefault="00083BBE" w:rsidP="00083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</w:pPr>
                      <w:r w:rsidRPr="00F47A7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  <w:t>Република Србија</w:t>
                      </w:r>
                    </w:p>
                    <w:p w:rsidR="00083BBE" w:rsidRDefault="00083BBE" w:rsidP="00083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sr-Cyrl-CS"/>
                        </w:rPr>
                        <w:t>АГЕНЦИЈА ЗА ПРОСТОРНО ПЛАНИРАЊЕ И УРБАНИЗАМ РЕПУБЛИКЕ СРБИЈЕ</w:t>
                      </w:r>
                    </w:p>
                    <w:p w:rsidR="00083BBE" w:rsidRPr="00083BBE" w:rsidRDefault="00083BBE" w:rsidP="00083BB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pacing w:val="6"/>
                          <w:sz w:val="24"/>
                          <w:szCs w:val="24"/>
                          <w:lang w:val="ru-RU"/>
                        </w:rPr>
                      </w:pPr>
                      <w:r w:rsidRPr="002D092C">
                        <w:rPr>
                          <w:rFonts w:ascii="Times New Roman" w:hAnsi="Times New Roman" w:cs="Times New Roman"/>
                          <w:spacing w:val="6"/>
                          <w:sz w:val="24"/>
                          <w:szCs w:val="24"/>
                          <w:lang w:val="ru-RU"/>
                        </w:rPr>
                        <w:t>Краља Милутина 10а, Београд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3BBE" w:rsidRDefault="00083BBE" w:rsidP="00DA03E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BBE" w:rsidRDefault="00083BBE" w:rsidP="00DA03E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BBE" w:rsidRDefault="00083BBE" w:rsidP="00DA03E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BBE" w:rsidRDefault="00083BBE" w:rsidP="00DA03E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BBE" w:rsidRDefault="00083BBE" w:rsidP="00DA03E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BBE" w:rsidRDefault="00083BBE" w:rsidP="00DA03E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BBE" w:rsidRDefault="00083BBE" w:rsidP="00DA03E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BBE" w:rsidRDefault="00083BBE" w:rsidP="00DA03E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83BBE" w:rsidRDefault="00083BBE" w:rsidP="00083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A03E1" w:rsidRPr="00083BBE" w:rsidRDefault="00E85A95" w:rsidP="00083B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81C04">
        <w:rPr>
          <w:rFonts w:ascii="Times New Roman" w:hAnsi="Times New Roman" w:cs="Times New Roman"/>
          <w:b/>
          <w:sz w:val="24"/>
          <w:szCs w:val="24"/>
          <w:lang w:val="sr-Cyrl-CS"/>
        </w:rPr>
        <w:t>УПУТСТВО О РАДУ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АГЕНЦИЈЕ ЗА ПРОСТОРНО ПЛАНИРАЊЕ И УРБАНИЗАМ РЕПУБЛИКЕ СРБИЈЕ</w:t>
      </w:r>
      <w:r w:rsidRPr="00A81C0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DA03E1" w:rsidRDefault="00DA03E1" w:rsidP="00CB72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72B2" w:rsidRPr="00C47C16" w:rsidRDefault="00C47C16" w:rsidP="00CB7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47C16">
        <w:rPr>
          <w:rFonts w:ascii="Times New Roman" w:hAnsi="Times New Roman" w:cs="Times New Roman"/>
          <w:b/>
          <w:sz w:val="24"/>
          <w:szCs w:val="24"/>
          <w:lang w:val="sr-Cyrl-CS"/>
        </w:rPr>
        <w:t>Министарство грађевинарства, саобраћаја и инфраструктуре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>, издаје информације о локацији из надлежности министарства, односно аутономне покрајине, као и поверене послове у складу са законом</w:t>
      </w:r>
      <w:r w:rsidR="00A81C0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 планирању и изградњи, а обавља и остале послове који су </w:t>
      </w:r>
      <w:r w:rsidR="00083BBE">
        <w:rPr>
          <w:rFonts w:ascii="Times New Roman" w:hAnsi="Times New Roman" w:cs="Times New Roman"/>
          <w:sz w:val="24"/>
          <w:szCs w:val="24"/>
          <w:lang w:val="sr-Cyrl-CS"/>
        </w:rPr>
        <w:t>у на</w:t>
      </w:r>
      <w:r w:rsidRPr="00C47C16">
        <w:rPr>
          <w:rFonts w:ascii="Times New Roman" w:hAnsi="Times New Roman" w:cs="Times New Roman"/>
          <w:b/>
          <w:sz w:val="24"/>
          <w:szCs w:val="24"/>
          <w:lang w:val="sr-Cyrl-CS"/>
        </w:rPr>
        <w:t>Агенциј</w:t>
      </w:r>
      <w:r w:rsidR="00083BBE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Pr="00C47C1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Pr="00083BBE">
        <w:rPr>
          <w:rFonts w:ascii="Times New Roman" w:hAnsi="Times New Roman" w:cs="Times New Roman"/>
          <w:sz w:val="24"/>
          <w:szCs w:val="24"/>
          <w:lang w:val="sr-Cyrl-CS"/>
        </w:rPr>
        <w:t>просторно планирање и урбанизам Републике Србије</w:t>
      </w:r>
      <w:r w:rsidR="00083BBE" w:rsidRPr="00083BB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83BBE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чланом 166г овог зако</w:t>
      </w:r>
      <w:bookmarkStart w:id="0" w:name="_GoBack"/>
      <w:bookmarkEnd w:id="0"/>
      <w:r w:rsidRPr="00083BBE">
        <w:rPr>
          <w:rFonts w:ascii="Times New Roman" w:hAnsi="Times New Roman" w:cs="Times New Roman"/>
          <w:sz w:val="24"/>
          <w:szCs w:val="24"/>
          <w:lang w:val="sr-Cyrl-CS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складу са чланом 77. Закона о планирању и изградњи, </w:t>
      </w:r>
      <w:r w:rsidR="00F71359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почетка рада Агенције за просторно планира</w:t>
      </w:r>
      <w:r w:rsidR="00083BBE">
        <w:rPr>
          <w:rFonts w:ascii="Times New Roman" w:hAnsi="Times New Roman" w:cs="Times New Roman"/>
          <w:sz w:val="24"/>
          <w:szCs w:val="24"/>
          <w:lang w:val="sr-Cyrl-CS"/>
        </w:rPr>
        <w:t xml:space="preserve">ње и урбанизам Републике Србије издаје информације о локацији из надлежности министарства сходно члану 133. Закона о планирању и изградњи </w:t>
      </w:r>
      <w:r w:rsidR="00083BBE" w:rsidRPr="00083BBE">
        <w:rPr>
          <w:rFonts w:ascii="Times New Roman" w:hAnsi="Times New Roman" w:cs="Times New Roman"/>
          <w:sz w:val="24"/>
          <w:szCs w:val="24"/>
          <w:lang w:val="sr-Cyrl-CS"/>
        </w:rPr>
        <w:t>(“Службени гласник РС”, бр. 72/2009, 81/2009 - исправка, 64/2010 - </w:t>
      </w:r>
      <w:hyperlink r:id="rId8" w:tgtFrame="_blank" w:history="1">
        <w:r w:rsidR="00083BBE" w:rsidRPr="00083BBE">
          <w:rPr>
            <w:rFonts w:ascii="Times New Roman" w:hAnsi="Times New Roman" w:cs="Times New Roman"/>
            <w:sz w:val="24"/>
            <w:szCs w:val="24"/>
            <w:lang w:val="sr-Cyrl-CS"/>
          </w:rPr>
          <w:t>УС</w:t>
        </w:r>
      </w:hyperlink>
      <w:r w:rsidR="00083BBE" w:rsidRPr="00083BBE">
        <w:rPr>
          <w:rFonts w:ascii="Times New Roman" w:hAnsi="Times New Roman" w:cs="Times New Roman"/>
          <w:sz w:val="24"/>
          <w:szCs w:val="24"/>
          <w:lang w:val="sr-Cyrl-CS"/>
        </w:rPr>
        <w:t>, 24/2011, 121/2012, 42/2013 - </w:t>
      </w:r>
      <w:hyperlink r:id="rId9" w:tgtFrame="_blank" w:history="1">
        <w:r w:rsidR="00083BBE" w:rsidRPr="00083BBE">
          <w:rPr>
            <w:rFonts w:ascii="Times New Roman" w:hAnsi="Times New Roman" w:cs="Times New Roman"/>
            <w:sz w:val="24"/>
            <w:szCs w:val="24"/>
            <w:lang w:val="sr-Cyrl-CS"/>
          </w:rPr>
          <w:t>УС</w:t>
        </w:r>
      </w:hyperlink>
      <w:r w:rsidR="00083BBE" w:rsidRPr="00083BBE">
        <w:rPr>
          <w:rFonts w:ascii="Times New Roman" w:hAnsi="Times New Roman" w:cs="Times New Roman"/>
          <w:sz w:val="24"/>
          <w:szCs w:val="24"/>
          <w:lang w:val="sr-Cyrl-CS"/>
        </w:rPr>
        <w:t>, 50/2013 - </w:t>
      </w:r>
      <w:hyperlink r:id="rId10" w:tgtFrame="_blank" w:history="1">
        <w:r w:rsidR="00083BBE" w:rsidRPr="00083BBE">
          <w:rPr>
            <w:rFonts w:ascii="Times New Roman" w:hAnsi="Times New Roman" w:cs="Times New Roman"/>
            <w:sz w:val="24"/>
            <w:szCs w:val="24"/>
            <w:lang w:val="sr-Cyrl-CS"/>
          </w:rPr>
          <w:t>УС</w:t>
        </w:r>
      </w:hyperlink>
      <w:r w:rsidR="00083BBE" w:rsidRPr="00083BBE">
        <w:rPr>
          <w:rFonts w:ascii="Times New Roman" w:hAnsi="Times New Roman" w:cs="Times New Roman"/>
          <w:sz w:val="24"/>
          <w:szCs w:val="24"/>
          <w:lang w:val="sr-Cyrl-CS"/>
        </w:rPr>
        <w:t>, 98/2013 - </w:t>
      </w:r>
      <w:hyperlink r:id="rId11" w:tgtFrame="_blank" w:history="1">
        <w:r w:rsidR="00083BBE" w:rsidRPr="00083BBE">
          <w:rPr>
            <w:rFonts w:ascii="Times New Roman" w:hAnsi="Times New Roman" w:cs="Times New Roman"/>
            <w:sz w:val="24"/>
            <w:szCs w:val="24"/>
            <w:lang w:val="sr-Cyrl-CS"/>
          </w:rPr>
          <w:t>УС</w:t>
        </w:r>
      </w:hyperlink>
      <w:r w:rsidR="00083BBE" w:rsidRPr="00083BBE">
        <w:rPr>
          <w:rFonts w:ascii="Times New Roman" w:hAnsi="Times New Roman" w:cs="Times New Roman"/>
          <w:sz w:val="24"/>
          <w:szCs w:val="24"/>
          <w:lang w:val="sr-Cyrl-CS"/>
        </w:rPr>
        <w:t>, 132/2014, 145/2014, 83/2018, 31/2019, 37/2019 - </w:t>
      </w:r>
      <w:r w:rsidR="00083BBE" w:rsidRPr="00083BBE">
        <w:rPr>
          <w:rFonts w:ascii="Times New Roman" w:hAnsi="Times New Roman" w:cs="Times New Roman"/>
          <w:sz w:val="24"/>
          <w:szCs w:val="24"/>
          <w:lang w:val="sr-Cyrl-CS"/>
        </w:rPr>
        <w:t xml:space="preserve">др. </w:t>
      </w:r>
      <w:r w:rsidR="00083BBE" w:rsidRPr="00083BBE">
        <w:rPr>
          <w:rFonts w:ascii="Times New Roman" w:hAnsi="Times New Roman" w:cs="Times New Roman"/>
          <w:sz w:val="24"/>
          <w:szCs w:val="24"/>
        </w:rPr>
        <w:t>з</w:t>
      </w:r>
      <w:r w:rsidR="00083BBE" w:rsidRPr="00083BBE">
        <w:rPr>
          <w:rFonts w:ascii="Times New Roman" w:hAnsi="Times New Roman" w:cs="Times New Roman"/>
          <w:sz w:val="24"/>
          <w:szCs w:val="24"/>
          <w:lang w:val="sr-Cyrl-CS"/>
        </w:rPr>
        <w:t>акон, 9/2020, 52/2021, 62</w:t>
      </w:r>
      <w:r w:rsidR="00083BBE" w:rsidRPr="00083BBE">
        <w:rPr>
          <w:rFonts w:ascii="Times New Roman" w:hAnsi="Times New Roman" w:cs="Times New Roman"/>
          <w:sz w:val="24"/>
          <w:szCs w:val="24"/>
        </w:rPr>
        <w:t>/</w:t>
      </w:r>
      <w:r w:rsidR="00083BBE" w:rsidRPr="00083BBE">
        <w:rPr>
          <w:rFonts w:ascii="Times New Roman" w:hAnsi="Times New Roman" w:cs="Times New Roman"/>
          <w:sz w:val="24"/>
          <w:szCs w:val="24"/>
          <w:lang w:val="sr-Cyrl-CS"/>
        </w:rPr>
        <w:t>2023</w:t>
      </w:r>
      <w:r w:rsidR="00083BBE" w:rsidRPr="00083BBE">
        <w:rPr>
          <w:rFonts w:ascii="Times New Roman" w:hAnsi="Times New Roman" w:cs="Times New Roman"/>
          <w:sz w:val="24"/>
          <w:szCs w:val="24"/>
        </w:rPr>
        <w:t>)</w:t>
      </w:r>
      <w:r w:rsidR="00083BBE">
        <w:rPr>
          <w:rFonts w:ascii="Times New Roman" w:hAnsi="Times New Roman" w:cs="Times New Roman"/>
          <w:sz w:val="24"/>
          <w:szCs w:val="24"/>
          <w:lang w:val="sr-Cyrl-CS"/>
        </w:rPr>
        <w:t xml:space="preserve"> и спроводи поступке преноса права коришћења у право својине, сходно члану 102. став 7. истог Закона.</w:t>
      </w:r>
    </w:p>
    <w:p w:rsidR="00CB72B2" w:rsidRDefault="00CB72B2" w:rsidP="00CB72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72B2" w:rsidRDefault="00C47C16" w:rsidP="00CB72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Захтеви за издавање информације о локацији за потребе утврђивања</w:t>
      </w:r>
      <w:r w:rsidR="007C3D9F">
        <w:rPr>
          <w:rFonts w:ascii="Times New Roman" w:hAnsi="Times New Roman" w:cs="Times New Roman"/>
          <w:sz w:val="24"/>
          <w:szCs w:val="24"/>
          <w:lang w:val="sr-Cyrl-CS"/>
        </w:rPr>
        <w:t xml:space="preserve"> могућности промене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права коришћења у право својине – за потребе конверзије земљишта у складу са чланом 102. Закона о планирању и изградњи који су поднети </w:t>
      </w:r>
      <w:r w:rsidR="00083BBE">
        <w:rPr>
          <w:rFonts w:ascii="Times New Roman" w:hAnsi="Times New Roman" w:cs="Times New Roman"/>
          <w:sz w:val="24"/>
          <w:szCs w:val="24"/>
          <w:lang w:val="sr-Cyrl-CS"/>
        </w:rPr>
        <w:t>Министарству грађевинарства, саобраћаја и инфраструктуре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а који су нерешени закључно са датумом  оснивања Агенције за просторно планирање и урбанизам Републике Србије, </w:t>
      </w:r>
      <w:r w:rsidR="00083BBE">
        <w:rPr>
          <w:rFonts w:ascii="Times New Roman" w:hAnsi="Times New Roman" w:cs="Times New Roman"/>
          <w:sz w:val="24"/>
          <w:szCs w:val="24"/>
          <w:lang w:val="sr-Cyrl-CS"/>
        </w:rPr>
        <w:t xml:space="preserve">преузимају се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 оснивању Агенције и </w:t>
      </w:r>
      <w:r w:rsidR="00083BBE">
        <w:rPr>
          <w:rFonts w:ascii="Times New Roman" w:hAnsi="Times New Roman" w:cs="Times New Roman"/>
          <w:sz w:val="24"/>
          <w:szCs w:val="24"/>
          <w:lang w:val="sr-Cyrl-CS"/>
        </w:rPr>
        <w:t xml:space="preserve">спроводе </w:t>
      </w:r>
      <w:r>
        <w:rPr>
          <w:rFonts w:ascii="Times New Roman" w:hAnsi="Times New Roman" w:cs="Times New Roman"/>
          <w:sz w:val="24"/>
          <w:szCs w:val="24"/>
          <w:lang w:val="sr-Cyrl-CS"/>
        </w:rPr>
        <w:t>на начин на који је то предвиђено овим законом.</w:t>
      </w:r>
    </w:p>
    <w:p w:rsidR="00CB72B2" w:rsidRDefault="00CB72B2" w:rsidP="00CB72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72B2" w:rsidRPr="00CD32EE" w:rsidRDefault="00C47C16" w:rsidP="00CB7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32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Захтеви за издавање информације о локацији за </w:t>
      </w:r>
      <w:r w:rsidRPr="007C3D9F">
        <w:rPr>
          <w:rFonts w:ascii="Times New Roman" w:hAnsi="Times New Roman" w:cs="Times New Roman"/>
          <w:b/>
          <w:sz w:val="24"/>
          <w:szCs w:val="24"/>
          <w:lang w:val="sr-Cyrl-CS"/>
        </w:rPr>
        <w:t>потребе утврђивања</w:t>
      </w:r>
      <w:r w:rsidR="007C3D9F" w:rsidRPr="007C3D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могућности промене</w:t>
      </w:r>
      <w:r w:rsidRPr="007C3D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права коришћења у право својине – за потребе конверзије земљишта у складу са чланом 102. став 7. Закона о планирању и изградњи, подносе</w:t>
      </w:r>
      <w:r w:rsidRPr="00CD32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се на адресу: </w:t>
      </w:r>
      <w:r w:rsidR="00083BBE">
        <w:rPr>
          <w:rFonts w:ascii="Times New Roman" w:hAnsi="Times New Roman" w:cs="Times New Roman"/>
          <w:b/>
          <w:sz w:val="24"/>
          <w:szCs w:val="24"/>
          <w:lang w:val="sr-Cyrl-CS"/>
        </w:rPr>
        <w:t>ул. Краља Милутина бр. 10а, 11000 Београд.</w:t>
      </w:r>
    </w:p>
    <w:p w:rsidR="00083BBE" w:rsidRDefault="00083BBE" w:rsidP="00CB72B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83BBE" w:rsidRDefault="00C47C16" w:rsidP="00CB7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D32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Седиште агенције за просторно планирање и урбанизам </w:t>
      </w:r>
      <w:r w:rsidR="007C3D9F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CD32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епублике </w:t>
      </w:r>
      <w:r w:rsidR="007C3D9F">
        <w:rPr>
          <w:rFonts w:ascii="Times New Roman" w:hAnsi="Times New Roman" w:cs="Times New Roman"/>
          <w:b/>
          <w:sz w:val="24"/>
          <w:szCs w:val="24"/>
          <w:lang w:val="sr-Cyrl-CS"/>
        </w:rPr>
        <w:t>С</w:t>
      </w:r>
      <w:r w:rsidRPr="00CD32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рбије је на адреси </w:t>
      </w:r>
      <w:r w:rsidR="007C3D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ул.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Краља М</w:t>
      </w:r>
      <w:r w:rsidRPr="00CD32E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илутина бр. 10а, 11000 </w:t>
      </w:r>
      <w:r w:rsidR="00E85A95">
        <w:rPr>
          <w:rFonts w:ascii="Times New Roman" w:hAnsi="Times New Roman" w:cs="Times New Roman"/>
          <w:b/>
          <w:sz w:val="24"/>
          <w:szCs w:val="24"/>
          <w:lang w:val="sr-Cyrl-CS"/>
        </w:rPr>
        <w:t>Б</w:t>
      </w:r>
      <w:r w:rsidRPr="00CD32EE">
        <w:rPr>
          <w:rFonts w:ascii="Times New Roman" w:hAnsi="Times New Roman" w:cs="Times New Roman"/>
          <w:b/>
          <w:sz w:val="24"/>
          <w:szCs w:val="24"/>
          <w:lang w:val="sr-Cyrl-CS"/>
        </w:rPr>
        <w:t>еогра</w:t>
      </w:r>
      <w:r w:rsidR="00E85A9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д. </w:t>
      </w:r>
    </w:p>
    <w:p w:rsidR="00E85A95" w:rsidRDefault="00E85A95" w:rsidP="00CB72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5A95" w:rsidRDefault="00E85A95" w:rsidP="00E85A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85A95" w:rsidRDefault="00E85A95" w:rsidP="00E85A95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бр. телефона: 011/3640-697</w:t>
      </w:r>
    </w:p>
    <w:p w:rsidR="00083BBE" w:rsidRDefault="007C3D9F" w:rsidP="00083B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011/3640-334</w:t>
      </w:r>
    </w:p>
    <w:sectPr w:rsidR="00083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655" w:rsidRDefault="00310655" w:rsidP="005841CB">
      <w:pPr>
        <w:spacing w:after="0" w:line="240" w:lineRule="auto"/>
      </w:pPr>
      <w:r>
        <w:separator/>
      </w:r>
    </w:p>
  </w:endnote>
  <w:endnote w:type="continuationSeparator" w:id="0">
    <w:p w:rsidR="00310655" w:rsidRDefault="00310655" w:rsidP="00584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655" w:rsidRDefault="00310655" w:rsidP="005841CB">
      <w:pPr>
        <w:spacing w:after="0" w:line="240" w:lineRule="auto"/>
      </w:pPr>
      <w:r>
        <w:separator/>
      </w:r>
    </w:p>
  </w:footnote>
  <w:footnote w:type="continuationSeparator" w:id="0">
    <w:p w:rsidR="00310655" w:rsidRDefault="00310655" w:rsidP="00584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B1DE5"/>
    <w:multiLevelType w:val="hybridMultilevel"/>
    <w:tmpl w:val="EE562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F2"/>
    <w:rsid w:val="00011CAD"/>
    <w:rsid w:val="00083BBE"/>
    <w:rsid w:val="000B2A40"/>
    <w:rsid w:val="000D7416"/>
    <w:rsid w:val="00123891"/>
    <w:rsid w:val="00133921"/>
    <w:rsid w:val="00135CE3"/>
    <w:rsid w:val="001576FF"/>
    <w:rsid w:val="0016476F"/>
    <w:rsid w:val="001925A5"/>
    <w:rsid w:val="00197BE9"/>
    <w:rsid w:val="001A1EB2"/>
    <w:rsid w:val="001C6621"/>
    <w:rsid w:val="0021243F"/>
    <w:rsid w:val="0025257A"/>
    <w:rsid w:val="002578E7"/>
    <w:rsid w:val="002C1840"/>
    <w:rsid w:val="002D11FD"/>
    <w:rsid w:val="00310655"/>
    <w:rsid w:val="003269BF"/>
    <w:rsid w:val="0034309B"/>
    <w:rsid w:val="00352BF8"/>
    <w:rsid w:val="00381695"/>
    <w:rsid w:val="003A636D"/>
    <w:rsid w:val="003B54B8"/>
    <w:rsid w:val="003D78C8"/>
    <w:rsid w:val="003E1C1C"/>
    <w:rsid w:val="003E721A"/>
    <w:rsid w:val="004B7354"/>
    <w:rsid w:val="004C1395"/>
    <w:rsid w:val="0053027E"/>
    <w:rsid w:val="00542D89"/>
    <w:rsid w:val="00567771"/>
    <w:rsid w:val="0057707B"/>
    <w:rsid w:val="005841CB"/>
    <w:rsid w:val="005B49BB"/>
    <w:rsid w:val="005B7BDE"/>
    <w:rsid w:val="005C7F54"/>
    <w:rsid w:val="005E5C74"/>
    <w:rsid w:val="006510BD"/>
    <w:rsid w:val="006D2D6A"/>
    <w:rsid w:val="006F7561"/>
    <w:rsid w:val="00704A49"/>
    <w:rsid w:val="007222A8"/>
    <w:rsid w:val="00753240"/>
    <w:rsid w:val="007628AA"/>
    <w:rsid w:val="0076379C"/>
    <w:rsid w:val="00772988"/>
    <w:rsid w:val="007953DB"/>
    <w:rsid w:val="00796DFB"/>
    <w:rsid w:val="007A0A6F"/>
    <w:rsid w:val="007C3D9F"/>
    <w:rsid w:val="007D042B"/>
    <w:rsid w:val="007F1134"/>
    <w:rsid w:val="00803895"/>
    <w:rsid w:val="00856DB7"/>
    <w:rsid w:val="008729FA"/>
    <w:rsid w:val="008A427F"/>
    <w:rsid w:val="00904D1C"/>
    <w:rsid w:val="00927DCF"/>
    <w:rsid w:val="0093476B"/>
    <w:rsid w:val="009473A6"/>
    <w:rsid w:val="009518EC"/>
    <w:rsid w:val="009636E2"/>
    <w:rsid w:val="00964425"/>
    <w:rsid w:val="00983AC4"/>
    <w:rsid w:val="0098512D"/>
    <w:rsid w:val="009A05FD"/>
    <w:rsid w:val="009B6D6F"/>
    <w:rsid w:val="00A009D9"/>
    <w:rsid w:val="00A1766D"/>
    <w:rsid w:val="00A601AA"/>
    <w:rsid w:val="00A722B5"/>
    <w:rsid w:val="00A81C04"/>
    <w:rsid w:val="00A901AF"/>
    <w:rsid w:val="00A9116E"/>
    <w:rsid w:val="00AC7E80"/>
    <w:rsid w:val="00AE00AE"/>
    <w:rsid w:val="00B074C7"/>
    <w:rsid w:val="00B3178B"/>
    <w:rsid w:val="00B333EE"/>
    <w:rsid w:val="00B44B24"/>
    <w:rsid w:val="00B4770F"/>
    <w:rsid w:val="00B551F2"/>
    <w:rsid w:val="00B93926"/>
    <w:rsid w:val="00BA5C32"/>
    <w:rsid w:val="00BC2F73"/>
    <w:rsid w:val="00BC506C"/>
    <w:rsid w:val="00BD6402"/>
    <w:rsid w:val="00BE3083"/>
    <w:rsid w:val="00BE36D9"/>
    <w:rsid w:val="00BF01CA"/>
    <w:rsid w:val="00C366A2"/>
    <w:rsid w:val="00C36A75"/>
    <w:rsid w:val="00C47C16"/>
    <w:rsid w:val="00C47F94"/>
    <w:rsid w:val="00C70E60"/>
    <w:rsid w:val="00C751CF"/>
    <w:rsid w:val="00CA5CC5"/>
    <w:rsid w:val="00CB72B2"/>
    <w:rsid w:val="00CD32EE"/>
    <w:rsid w:val="00D03295"/>
    <w:rsid w:val="00D054B7"/>
    <w:rsid w:val="00D232D3"/>
    <w:rsid w:val="00D25D16"/>
    <w:rsid w:val="00D324A3"/>
    <w:rsid w:val="00D557E3"/>
    <w:rsid w:val="00DA03E1"/>
    <w:rsid w:val="00DB7C6E"/>
    <w:rsid w:val="00DC5E1A"/>
    <w:rsid w:val="00DD4BE4"/>
    <w:rsid w:val="00DD4F95"/>
    <w:rsid w:val="00DD573D"/>
    <w:rsid w:val="00DD79AD"/>
    <w:rsid w:val="00E01660"/>
    <w:rsid w:val="00E17A31"/>
    <w:rsid w:val="00E30DED"/>
    <w:rsid w:val="00E713C9"/>
    <w:rsid w:val="00E85A95"/>
    <w:rsid w:val="00EA78F9"/>
    <w:rsid w:val="00EA7B24"/>
    <w:rsid w:val="00ED0C85"/>
    <w:rsid w:val="00EE082D"/>
    <w:rsid w:val="00EE2AC3"/>
    <w:rsid w:val="00EE35AB"/>
    <w:rsid w:val="00EF0F9F"/>
    <w:rsid w:val="00F119B2"/>
    <w:rsid w:val="00F22B13"/>
    <w:rsid w:val="00F41E92"/>
    <w:rsid w:val="00F671CD"/>
    <w:rsid w:val="00F71359"/>
    <w:rsid w:val="00FA6926"/>
    <w:rsid w:val="00FB0BD8"/>
    <w:rsid w:val="00FC078E"/>
    <w:rsid w:val="00FD10B9"/>
    <w:rsid w:val="00FD44DB"/>
    <w:rsid w:val="00FD7825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3CE6"/>
  <w15:chartTrackingRefBased/>
  <w15:docId w15:val="{41DB160F-0415-4E08-A009-76DE4D0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C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C1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47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1CB"/>
  </w:style>
  <w:style w:type="paragraph" w:styleId="Footer">
    <w:name w:val="footer"/>
    <w:basedOn w:val="Normal"/>
    <w:link w:val="FooterChar"/>
    <w:uiPriority w:val="99"/>
    <w:unhideWhenUsed/>
    <w:rsid w:val="00584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1CB"/>
  </w:style>
  <w:style w:type="character" w:customStyle="1" w:styleId="auto-style4">
    <w:name w:val="auto-style4"/>
    <w:basedOn w:val="DefaultParagraphFont"/>
    <w:rsid w:val="00083BBE"/>
  </w:style>
  <w:style w:type="character" w:customStyle="1" w:styleId="auto-style5">
    <w:name w:val="auto-style5"/>
    <w:basedOn w:val="DefaultParagraphFont"/>
    <w:rsid w:val="00083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vno-informacioni-sistem.rs/SlGlasnikPortal/extref/934aeeaa-306b-855f-1416-a73614c5b348&amp;actid=11252&amp;regactid=&amp;doctype=supa&amp;latest=fal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vno-informacioni-sistem.rs/SlGlasnikPortal/extref/d630dc21-730e-7066-8992-31908e731358&amp;actid=18485&amp;regactid=&amp;doctype=supa&amp;latest=fal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avno-informacioni-sistem.rs/SlGlasnikPortal/https:/www.pravno-informacioni-sistem.rs/SlGlasnikPortal/extref/e20d5a38-e93e-d954-9a59-a6543f256850&amp;actid=17824&amp;regactid=&amp;doctype=supa&amp;latest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vno-informacioni-sistem.rs/SlGlasnikPortal/extref/13ba40d3-b220-06c4-0209-721a9d8c2243&amp;actid=17693&amp;regactid=&amp;doctype=supa&amp;latest=fal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Milosavljevic</dc:creator>
  <cp:keywords/>
  <dc:description/>
  <cp:lastModifiedBy>Marko Milosavljevic</cp:lastModifiedBy>
  <cp:revision>2</cp:revision>
  <dcterms:created xsi:type="dcterms:W3CDTF">2024-04-26T10:30:00Z</dcterms:created>
  <dcterms:modified xsi:type="dcterms:W3CDTF">2024-04-26T10:30:00Z</dcterms:modified>
</cp:coreProperties>
</file>